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EF" w:rsidRPr="002122EF" w:rsidRDefault="002122EF" w:rsidP="002122EF">
      <w:pPr>
        <w:shd w:val="clear" w:color="auto" w:fill="FFFFFF"/>
        <w:spacing w:before="250" w:after="125" w:line="240" w:lineRule="auto"/>
        <w:outlineLvl w:val="0"/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</w:pPr>
      <w:r w:rsidRPr="002122EF">
        <w:rPr>
          <w:rFonts w:ascii="Arial" w:eastAsia="Times New Roman" w:hAnsi="Arial" w:cs="Arial"/>
          <w:color w:val="494848"/>
          <w:kern w:val="36"/>
          <w:sz w:val="45"/>
          <w:szCs w:val="45"/>
          <w:lang w:eastAsia="uk-UA"/>
        </w:rPr>
        <w:t>Про приватизацію нежитлового приміщення першого поверху площею 38,7 кв. м на майдані Шептицького, 3 у м. Івано-Франківську</w:t>
      </w:r>
    </w:p>
    <w:p w:rsidR="002122EF" w:rsidRPr="002122EF" w:rsidRDefault="002122EF" w:rsidP="00212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</w:p>
    <w:p w:rsidR="002122EF" w:rsidRPr="002122EF" w:rsidRDefault="002122EF" w:rsidP="002122EF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УКРАЇНА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proofErr w:type="spellStart"/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ІВАНО-ФРАНКІВСЬКА</w:t>
      </w:r>
      <w:proofErr w:type="spellEnd"/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 xml:space="preserve"> ОБЛАСНА РАДА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Сьоме демократичне скликання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(Двадцять восьма сесія)</w:t>
      </w:r>
    </w:p>
    <w:p w:rsidR="002122EF" w:rsidRPr="002122EF" w:rsidRDefault="002122EF" w:rsidP="002122EF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РІШЕННЯ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від 17.05.2019 № 1138-28/2019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br/>
        <w:t>м. Івано-Франківськ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Про приватизацію нежитлового</w:t>
      </w:r>
      <w:r w:rsidRPr="002122EF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приміщення першого поверху</w:t>
      </w:r>
      <w:r w:rsidRPr="002122EF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площею 38,7 кв. м</w:t>
      </w:r>
      <w:r w:rsidRPr="002122EF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на майдані Шептицького, 3</w:t>
      </w:r>
      <w:r w:rsidRPr="002122EF">
        <w:rPr>
          <w:rFonts w:ascii="Arial" w:eastAsia="Times New Roman" w:hAnsi="Arial" w:cs="Arial"/>
          <w:b/>
          <w:bCs/>
          <w:color w:val="494848"/>
          <w:sz w:val="20"/>
          <w:szCs w:val="20"/>
          <w:lang w:eastAsia="uk-UA"/>
        </w:rPr>
        <w:br/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у м. Івано-Франківську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Відповідно до статей 43 та 60 Закону України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місцеве самоврядування в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Україні”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Закону України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Методики оцінки майна, затвердженої постановою   Кабінету Міністрів України   від  10.12.2003 № 1891, на  виконання  Програми приватизації майна спільної власності територіальних громад сіл, селищ, міст області на 2019-2020 роки, затвердженої  рішенням  обласної  ради   від   15.02.2019 № 1066-27/2019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враховуючи заяву фізичної особи-підприємця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від 02.04.2019 р., листи управління об’єктами спільної власності територіальних громад області 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–Органу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приватизації спільної власності територіальних громад сіл, селищ, міст області від 07.05.2019 № 1/08-05/001 та Прикарпатської універсальної товарної біржі від 06.05.2019 № 96, обласна рада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вирішила: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Здійснити приватизацію нежитлового приміщення першого поверху площею 38,7кв. м на майдані Шептицького, 3 у м. Івано-Франківську, зазначеного в пункті 2 Переліку об’єктів малої приватизації спільної власності територіальних громад сіл, селищ, міст області, що підлягають приватизації у 2019 році,   затвердженому   рішенням  обласної  ради   від   15.02.2019 № 1066-27/2019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майна спільної власності територіальних громад сіл, селищ, міст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області”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, шляхом викупу орендарем – фізичною особою-підприємцем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відповідно до статті 18 Закону України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“Про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приватизацію державного і комунального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майна”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Затвердити висновок про вартість нежитлового приміщення першого поверху площею 38,7кв. м на майдані Шептицького, 3 у м. Івано-Франківську, що орендується фізичною особою-підприємцем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lastRenderedPageBreak/>
        <w:t xml:space="preserve">Ринкова вартість нежитлового приміщення першого поверху площею 38,7 кв. м на майдані Шептицького, 3 у м. Івано-Франківську, що орендується фізичною особою-підприємцем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та приватизується шляхом викупу, з врахуванням невід’ємних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поліпшень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, становить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768 564 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(Сімсот шістдесят вісім тисяч п’ятсот шістдесят чотири) гривні 00 коп. з врахуванням ПДВ: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640 470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(Шістсот сорок тисяч чотириста сімдесят) гривень 00 коп. без врахування ПДВ;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 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128 094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(Сто двадцять вісім тисяч дев’яносто чотири) гривні 00 коп.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Частка орендаря – фізичної особи-підприємця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Ірини Степанівни (невід’ємні поліпшення) становить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205 230 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(Двісті п’ять тисяч двісті тридцять) гривень 00 коп. без врахування ПДВ.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Частка спільної власності територіальних громад сіл, селищ, міст області, що підлягає викупу, становить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522 288 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(П’ятсот двадцять дві тисячі двісті вісімдесят вісім) гривень 00 коп. з врахуванням ПДВ: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частка спільної власності територіальних громад сіл, селищ, міст області, що підлягає викупу, 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435 240 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(Чотириста тридцять п’ять тисяч двісті сорок) гривень 00 коп. без врахування ПДВ;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87 048 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(Вісімдесят сім тисяч сорок вісім) гривень 00 коп.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Управлінню об’єктами спільної власності територіальних громад області – Органу приватизації спільної власності територіальних громад сіл, селищ, міст області укласти з фізичною особою-підприємцем 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Василюк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 xml:space="preserve"> Іриною Степанівною відповідний договір купівлі-продажу об’єкта малої приватизації спільної власності територіальних громад сіл, селищ, міст області нежитлового приміщення першого поверху площею 38,7 кв. м на майдані Шептицького, 3 у м. Івано-Франківську за ціною: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435 240 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(Чотириста тридцять п’ять тисяч двісті сорок) гривень 00 коп. без врахування ПДВ;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– сума податку на додану вартість 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87 048 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(Вісімдесят сім тисяч сорок вісім) гривень 00 коп.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Вартість нежитлового приміщення першого поверху площею 38,7 кв. м на майдані Шептицького, 3 у м. Івано-Франківську, що підлягає викупу, становить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522 288 </w:t>
      </w: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(П’ятсот двадцять дві тисячі двісті вісімдесят вісім) гривень 00 коп. з врахуванням ПДВ.</w:t>
      </w:r>
    </w:p>
    <w:p w:rsidR="002122EF" w:rsidRPr="002122EF" w:rsidRDefault="002122EF" w:rsidP="002122EF">
      <w:pPr>
        <w:shd w:val="clear" w:color="auto" w:fill="FFFFFF"/>
        <w:spacing w:after="125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 </w:t>
      </w:r>
    </w:p>
    <w:p w:rsidR="002122EF" w:rsidRPr="002122EF" w:rsidRDefault="002122EF" w:rsidP="002122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848"/>
          <w:sz w:val="20"/>
          <w:szCs w:val="20"/>
          <w:lang w:eastAsia="uk-UA"/>
        </w:rPr>
      </w:pPr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Контроль за виконанням рішення покласти на першого заступника голови обласної ради В. Гладія та постійну комісію обласної ради з питань соціально-економічного розвитку, управління комунальною власністю, розвитку малого і середнього бізнесу (О. </w:t>
      </w:r>
      <w:proofErr w:type="spellStart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Дзеса</w:t>
      </w:r>
      <w:proofErr w:type="spellEnd"/>
      <w:r w:rsidRPr="002122EF">
        <w:rPr>
          <w:rFonts w:ascii="Arial" w:eastAsia="Times New Roman" w:hAnsi="Arial" w:cs="Arial"/>
          <w:color w:val="494848"/>
          <w:sz w:val="20"/>
          <w:szCs w:val="20"/>
          <w:lang w:eastAsia="uk-UA"/>
        </w:rPr>
        <w:t>). </w:t>
      </w:r>
      <w:r w:rsidRPr="002122EF">
        <w:rPr>
          <w:rFonts w:ascii="Arial" w:eastAsia="Times New Roman" w:hAnsi="Arial" w:cs="Arial"/>
          <w:b/>
          <w:bCs/>
          <w:color w:val="494848"/>
          <w:sz w:val="20"/>
          <w:lang w:eastAsia="uk-UA"/>
        </w:rPr>
        <w:t> </w:t>
      </w:r>
    </w:p>
    <w:p w:rsidR="00550414" w:rsidRDefault="002122EF"/>
    <w:sectPr w:rsidR="00550414" w:rsidSect="002B52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18BF"/>
    <w:multiLevelType w:val="multilevel"/>
    <w:tmpl w:val="22325C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F057C"/>
    <w:multiLevelType w:val="multilevel"/>
    <w:tmpl w:val="1B76F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10E24"/>
    <w:multiLevelType w:val="multilevel"/>
    <w:tmpl w:val="3AB0CF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6196A"/>
    <w:multiLevelType w:val="multilevel"/>
    <w:tmpl w:val="471A1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B705F"/>
    <w:rsid w:val="002122EF"/>
    <w:rsid w:val="002B52FA"/>
    <w:rsid w:val="004930BA"/>
    <w:rsid w:val="005F3B70"/>
    <w:rsid w:val="00680EE1"/>
    <w:rsid w:val="00817FED"/>
    <w:rsid w:val="008B705F"/>
    <w:rsid w:val="00A7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FA"/>
  </w:style>
  <w:style w:type="paragraph" w:styleId="1">
    <w:name w:val="heading 1"/>
    <w:basedOn w:val="a"/>
    <w:link w:val="10"/>
    <w:uiPriority w:val="9"/>
    <w:qFormat/>
    <w:rsid w:val="0021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2E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21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12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2907</Words>
  <Characters>1657</Characters>
  <Application>Microsoft Office Word</Application>
  <DocSecurity>0</DocSecurity>
  <Lines>13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Vovka</dc:creator>
  <cp:lastModifiedBy>Vovka</cp:lastModifiedBy>
  <cp:revision>2</cp:revision>
  <dcterms:created xsi:type="dcterms:W3CDTF">2020-01-16T08:25:00Z</dcterms:created>
  <dcterms:modified xsi:type="dcterms:W3CDTF">2020-01-16T08:25:00Z</dcterms:modified>
</cp:coreProperties>
</file>