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5F" w:rsidRPr="008B705F" w:rsidRDefault="008B705F" w:rsidP="008B705F">
      <w:pPr>
        <w:shd w:val="clear" w:color="auto" w:fill="FFFFFF"/>
        <w:spacing w:before="250" w:after="125" w:line="240" w:lineRule="auto"/>
        <w:outlineLvl w:val="0"/>
        <w:rPr>
          <w:rFonts w:ascii="Arial" w:eastAsia="Times New Roman" w:hAnsi="Arial" w:cs="Arial"/>
          <w:color w:val="494848"/>
          <w:kern w:val="36"/>
          <w:sz w:val="45"/>
          <w:szCs w:val="45"/>
          <w:lang w:eastAsia="uk-UA"/>
        </w:rPr>
      </w:pPr>
      <w:r w:rsidRPr="008B705F">
        <w:rPr>
          <w:rFonts w:ascii="Arial" w:eastAsia="Times New Roman" w:hAnsi="Arial" w:cs="Arial"/>
          <w:color w:val="494848"/>
          <w:kern w:val="36"/>
          <w:sz w:val="45"/>
          <w:szCs w:val="45"/>
          <w:lang w:eastAsia="uk-UA"/>
        </w:rPr>
        <w:t>Про проведення переоцінки об’єктів малої приватизації спільної власності територіальних громад сіл, селищ, міст області, що підлягають приватизації</w:t>
      </w:r>
    </w:p>
    <w:p w:rsidR="008B705F" w:rsidRPr="008B705F" w:rsidRDefault="008B705F" w:rsidP="008B705F">
      <w:pPr>
        <w:spacing w:after="0" w:line="240" w:lineRule="auto"/>
        <w:rPr>
          <w:rFonts w:ascii="Times New Roman" w:eastAsia="Times New Roman" w:hAnsi="Times New Roman" w:cs="Times New Roman"/>
          <w:sz w:val="24"/>
          <w:szCs w:val="24"/>
          <w:lang w:eastAsia="uk-UA"/>
        </w:rPr>
      </w:pPr>
      <w:r w:rsidRPr="008B705F">
        <w:rPr>
          <w:rFonts w:ascii="Arial" w:eastAsia="Times New Roman" w:hAnsi="Arial" w:cs="Arial"/>
          <w:color w:val="494848"/>
          <w:sz w:val="20"/>
          <w:szCs w:val="20"/>
          <w:lang w:eastAsia="uk-UA"/>
        </w:rPr>
        <w:br/>
      </w:r>
    </w:p>
    <w:p w:rsidR="008B705F" w:rsidRPr="008B705F" w:rsidRDefault="008B705F" w:rsidP="008B705F">
      <w:pPr>
        <w:shd w:val="clear" w:color="auto" w:fill="FFFFFF"/>
        <w:spacing w:after="125" w:line="240" w:lineRule="auto"/>
        <w:jc w:val="center"/>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УКРАЇНА</w:t>
      </w:r>
      <w:r w:rsidRPr="008B705F">
        <w:rPr>
          <w:rFonts w:ascii="Arial" w:eastAsia="Times New Roman" w:hAnsi="Arial" w:cs="Arial"/>
          <w:color w:val="494848"/>
          <w:sz w:val="20"/>
          <w:szCs w:val="20"/>
          <w:lang w:eastAsia="uk-UA"/>
        </w:rPr>
        <w:br/>
      </w:r>
      <w:proofErr w:type="spellStart"/>
      <w:r w:rsidRPr="008B705F">
        <w:rPr>
          <w:rFonts w:ascii="Arial" w:eastAsia="Times New Roman" w:hAnsi="Arial" w:cs="Arial"/>
          <w:b/>
          <w:bCs/>
          <w:color w:val="494848"/>
          <w:sz w:val="20"/>
          <w:lang w:eastAsia="uk-UA"/>
        </w:rPr>
        <w:t>ІВАНО-ФРАНКІВСЬКА</w:t>
      </w:r>
      <w:proofErr w:type="spellEnd"/>
      <w:r w:rsidRPr="008B705F">
        <w:rPr>
          <w:rFonts w:ascii="Arial" w:eastAsia="Times New Roman" w:hAnsi="Arial" w:cs="Arial"/>
          <w:b/>
          <w:bCs/>
          <w:color w:val="494848"/>
          <w:sz w:val="20"/>
          <w:lang w:eastAsia="uk-UA"/>
        </w:rPr>
        <w:t xml:space="preserve"> ОБЛАСНА РАДА</w:t>
      </w:r>
      <w:r w:rsidRPr="008B705F">
        <w:rPr>
          <w:rFonts w:ascii="Arial" w:eastAsia="Times New Roman" w:hAnsi="Arial" w:cs="Arial"/>
          <w:color w:val="494848"/>
          <w:sz w:val="20"/>
          <w:szCs w:val="20"/>
          <w:lang w:eastAsia="uk-UA"/>
        </w:rPr>
        <w:br/>
      </w:r>
      <w:r w:rsidRPr="008B705F">
        <w:rPr>
          <w:rFonts w:ascii="Arial" w:eastAsia="Times New Roman" w:hAnsi="Arial" w:cs="Arial"/>
          <w:b/>
          <w:bCs/>
          <w:color w:val="494848"/>
          <w:sz w:val="20"/>
          <w:lang w:eastAsia="uk-UA"/>
        </w:rPr>
        <w:t>Сьоме демократичне скликання</w:t>
      </w:r>
      <w:r w:rsidRPr="008B705F">
        <w:rPr>
          <w:rFonts w:ascii="Arial" w:eastAsia="Times New Roman" w:hAnsi="Arial" w:cs="Arial"/>
          <w:color w:val="494848"/>
          <w:sz w:val="20"/>
          <w:szCs w:val="20"/>
          <w:lang w:eastAsia="uk-UA"/>
        </w:rPr>
        <w:br/>
      </w:r>
      <w:r w:rsidRPr="008B705F">
        <w:rPr>
          <w:rFonts w:ascii="Arial" w:eastAsia="Times New Roman" w:hAnsi="Arial" w:cs="Arial"/>
          <w:b/>
          <w:bCs/>
          <w:color w:val="494848"/>
          <w:sz w:val="20"/>
          <w:lang w:eastAsia="uk-UA"/>
        </w:rPr>
        <w:t>(Двадцять дев’ята сесія)</w:t>
      </w:r>
    </w:p>
    <w:p w:rsidR="008B705F" w:rsidRPr="008B705F" w:rsidRDefault="008B705F" w:rsidP="008B705F">
      <w:pPr>
        <w:shd w:val="clear" w:color="auto" w:fill="FFFFFF"/>
        <w:spacing w:after="125" w:line="240" w:lineRule="auto"/>
        <w:jc w:val="center"/>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РІШЕННЯ</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 </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від 12.07.2019. № 1168-29/2019</w:t>
      </w:r>
      <w:r w:rsidRPr="008B705F">
        <w:rPr>
          <w:rFonts w:ascii="Arial" w:eastAsia="Times New Roman" w:hAnsi="Arial" w:cs="Arial"/>
          <w:color w:val="494848"/>
          <w:sz w:val="20"/>
          <w:szCs w:val="20"/>
          <w:lang w:eastAsia="uk-UA"/>
        </w:rPr>
        <w:br/>
        <w:t>м. Коломия</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 </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Про проведення переоцінки</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об’єктів малої приватизації</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спільної власності</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територіальних громад сіл,</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селищ, міст області,</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що підлягають приватизації</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 </w:t>
      </w:r>
    </w:p>
    <w:p w:rsidR="008B705F" w:rsidRPr="008B705F" w:rsidRDefault="008B705F" w:rsidP="008B705F">
      <w:pPr>
        <w:shd w:val="clear" w:color="auto" w:fill="FFFFFF"/>
        <w:spacing w:after="125" w:line="240" w:lineRule="auto"/>
        <w:jc w:val="both"/>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 xml:space="preserve">Відповідно до статей 43 та 60 Закону України </w:t>
      </w:r>
      <w:proofErr w:type="spellStart"/>
      <w:r w:rsidRPr="008B705F">
        <w:rPr>
          <w:rFonts w:ascii="Arial" w:eastAsia="Times New Roman" w:hAnsi="Arial" w:cs="Arial"/>
          <w:color w:val="494848"/>
          <w:sz w:val="20"/>
          <w:szCs w:val="20"/>
          <w:lang w:eastAsia="uk-UA"/>
        </w:rPr>
        <w:t>“Про</w:t>
      </w:r>
      <w:proofErr w:type="spellEnd"/>
      <w:r w:rsidRPr="008B705F">
        <w:rPr>
          <w:rFonts w:ascii="Arial" w:eastAsia="Times New Roman" w:hAnsi="Arial" w:cs="Arial"/>
          <w:color w:val="494848"/>
          <w:sz w:val="20"/>
          <w:szCs w:val="20"/>
          <w:lang w:eastAsia="uk-UA"/>
        </w:rPr>
        <w:t xml:space="preserve"> місцеве самоврядування в </w:t>
      </w:r>
      <w:proofErr w:type="spellStart"/>
      <w:r w:rsidRPr="008B705F">
        <w:rPr>
          <w:rFonts w:ascii="Arial" w:eastAsia="Times New Roman" w:hAnsi="Arial" w:cs="Arial"/>
          <w:color w:val="494848"/>
          <w:sz w:val="20"/>
          <w:szCs w:val="20"/>
          <w:lang w:eastAsia="uk-UA"/>
        </w:rPr>
        <w:t>Україні”</w:t>
      </w:r>
      <w:proofErr w:type="spellEnd"/>
      <w:r w:rsidRPr="008B705F">
        <w:rPr>
          <w:rFonts w:ascii="Arial" w:eastAsia="Times New Roman" w:hAnsi="Arial" w:cs="Arial"/>
          <w:color w:val="494848"/>
          <w:sz w:val="20"/>
          <w:szCs w:val="20"/>
          <w:lang w:eastAsia="uk-UA"/>
        </w:rPr>
        <w:t xml:space="preserve">, статті 22 Закону України </w:t>
      </w:r>
      <w:proofErr w:type="spellStart"/>
      <w:r w:rsidRPr="008B705F">
        <w:rPr>
          <w:rFonts w:ascii="Arial" w:eastAsia="Times New Roman" w:hAnsi="Arial" w:cs="Arial"/>
          <w:color w:val="494848"/>
          <w:sz w:val="20"/>
          <w:szCs w:val="20"/>
          <w:lang w:eastAsia="uk-UA"/>
        </w:rPr>
        <w:t>“Про</w:t>
      </w:r>
      <w:proofErr w:type="spellEnd"/>
      <w:r w:rsidRPr="008B705F">
        <w:rPr>
          <w:rFonts w:ascii="Arial" w:eastAsia="Times New Roman" w:hAnsi="Arial" w:cs="Arial"/>
          <w:color w:val="494848"/>
          <w:sz w:val="20"/>
          <w:szCs w:val="20"/>
          <w:lang w:eastAsia="uk-UA"/>
        </w:rPr>
        <w:t xml:space="preserve"> приватизацію державного і комунального  </w:t>
      </w:r>
      <w:proofErr w:type="spellStart"/>
      <w:r w:rsidRPr="008B705F">
        <w:rPr>
          <w:rFonts w:ascii="Arial" w:eastAsia="Times New Roman" w:hAnsi="Arial" w:cs="Arial"/>
          <w:color w:val="494848"/>
          <w:sz w:val="20"/>
          <w:szCs w:val="20"/>
          <w:lang w:eastAsia="uk-UA"/>
        </w:rPr>
        <w:t>майна”</w:t>
      </w:r>
      <w:proofErr w:type="spellEnd"/>
      <w:r w:rsidRPr="008B705F">
        <w:rPr>
          <w:rFonts w:ascii="Arial" w:eastAsia="Times New Roman" w:hAnsi="Arial" w:cs="Arial"/>
          <w:color w:val="494848"/>
          <w:sz w:val="20"/>
          <w:szCs w:val="20"/>
          <w:lang w:eastAsia="uk-UA"/>
        </w:rPr>
        <w:t xml:space="preserve">, статті 7 Закону України </w:t>
      </w:r>
      <w:proofErr w:type="spellStart"/>
      <w:r w:rsidRPr="008B705F">
        <w:rPr>
          <w:rFonts w:ascii="Arial" w:eastAsia="Times New Roman" w:hAnsi="Arial" w:cs="Arial"/>
          <w:color w:val="494848"/>
          <w:sz w:val="20"/>
          <w:szCs w:val="20"/>
          <w:lang w:eastAsia="uk-UA"/>
        </w:rPr>
        <w:t>“Про</w:t>
      </w:r>
      <w:proofErr w:type="spellEnd"/>
      <w:r w:rsidRPr="008B705F">
        <w:rPr>
          <w:rFonts w:ascii="Arial" w:eastAsia="Times New Roman" w:hAnsi="Arial" w:cs="Arial"/>
          <w:color w:val="494848"/>
          <w:sz w:val="20"/>
          <w:szCs w:val="20"/>
          <w:lang w:eastAsia="uk-UA"/>
        </w:rPr>
        <w:t xml:space="preserve"> оцінку майна, майнових прав та професійну оціночну діяльність в </w:t>
      </w:r>
      <w:proofErr w:type="spellStart"/>
      <w:r w:rsidRPr="008B705F">
        <w:rPr>
          <w:rFonts w:ascii="Arial" w:eastAsia="Times New Roman" w:hAnsi="Arial" w:cs="Arial"/>
          <w:color w:val="494848"/>
          <w:sz w:val="20"/>
          <w:szCs w:val="20"/>
          <w:lang w:eastAsia="uk-UA"/>
        </w:rPr>
        <w:t>Україні”</w:t>
      </w:r>
      <w:proofErr w:type="spellEnd"/>
      <w:r w:rsidRPr="008B705F">
        <w:rPr>
          <w:rFonts w:ascii="Arial" w:eastAsia="Times New Roman" w:hAnsi="Arial" w:cs="Arial"/>
          <w:color w:val="494848"/>
          <w:sz w:val="20"/>
          <w:szCs w:val="20"/>
          <w:lang w:eastAsia="uk-UA"/>
        </w:rPr>
        <w:t>, для уникнення загрози заниженого продажу майна спільної власності територіальних громад сіл, селищ, міст області за стартовою ціною об’єкта малої приватизації, яка визначена на рівні балансової вартості об’єкта малої приватизації, що є вкрай низькою, з метою підвищення економічної ефективності продажу майна та збільшення надходжень до обласного бюджету обласна рада</w:t>
      </w:r>
    </w:p>
    <w:p w:rsidR="008B705F" w:rsidRPr="008B705F" w:rsidRDefault="008B705F" w:rsidP="008B705F">
      <w:pPr>
        <w:shd w:val="clear" w:color="auto" w:fill="FFFFFF"/>
        <w:spacing w:after="125" w:line="240" w:lineRule="auto"/>
        <w:jc w:val="center"/>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вирішила:</w:t>
      </w:r>
    </w:p>
    <w:p w:rsidR="008B705F" w:rsidRPr="008B705F" w:rsidRDefault="008B705F" w:rsidP="008B705F">
      <w:pPr>
        <w:numPr>
          <w:ilvl w:val="0"/>
          <w:numId w:val="1"/>
        </w:numPr>
        <w:shd w:val="clear" w:color="auto" w:fill="FFFFFF"/>
        <w:spacing w:before="100" w:beforeAutospacing="1" w:after="100" w:afterAutospacing="1" w:line="240" w:lineRule="auto"/>
        <w:jc w:val="both"/>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 xml:space="preserve">Дати доручення підприємствам, установам, організаціям, на балансах яких перебуває майно спільної власності територіальних громад сіл, селищ, міст області та щодо якого прийнято рішення про включення до Переліку об’єктів малої приватизації спільної власності територіальних громад сіл, селищ, міст області, що підлягають приватизації, забезпечити проведення переоцінки (дооцінки) такого майна – коригування балансової (залишкової) вартості майна до рівня його справедливої вартості на підставі незалежної оцінки проведеної суб’єктом оціночної діяльності відповідно до вимог Закону України </w:t>
      </w:r>
      <w:proofErr w:type="spellStart"/>
      <w:r w:rsidRPr="008B705F">
        <w:rPr>
          <w:rFonts w:ascii="Arial" w:eastAsia="Times New Roman" w:hAnsi="Arial" w:cs="Arial"/>
          <w:color w:val="494848"/>
          <w:sz w:val="20"/>
          <w:szCs w:val="20"/>
          <w:lang w:eastAsia="uk-UA"/>
        </w:rPr>
        <w:t>“Про</w:t>
      </w:r>
      <w:proofErr w:type="spellEnd"/>
      <w:r w:rsidRPr="008B705F">
        <w:rPr>
          <w:rFonts w:ascii="Arial" w:eastAsia="Times New Roman" w:hAnsi="Arial" w:cs="Arial"/>
          <w:color w:val="494848"/>
          <w:sz w:val="20"/>
          <w:szCs w:val="20"/>
          <w:lang w:eastAsia="uk-UA"/>
        </w:rPr>
        <w:t xml:space="preserve"> оцінку майна, майнових прав та професійну оціночну діяльність в </w:t>
      </w:r>
      <w:proofErr w:type="spellStart"/>
      <w:r w:rsidRPr="008B705F">
        <w:rPr>
          <w:rFonts w:ascii="Arial" w:eastAsia="Times New Roman" w:hAnsi="Arial" w:cs="Arial"/>
          <w:color w:val="494848"/>
          <w:sz w:val="20"/>
          <w:szCs w:val="20"/>
          <w:lang w:eastAsia="uk-UA"/>
        </w:rPr>
        <w:t>Україні”</w:t>
      </w:r>
      <w:proofErr w:type="spellEnd"/>
      <w:r w:rsidRPr="008B705F">
        <w:rPr>
          <w:rFonts w:ascii="Arial" w:eastAsia="Times New Roman" w:hAnsi="Arial" w:cs="Arial"/>
          <w:color w:val="494848"/>
          <w:sz w:val="20"/>
          <w:szCs w:val="20"/>
          <w:lang w:eastAsia="uk-UA"/>
        </w:rPr>
        <w:t>.</w:t>
      </w:r>
    </w:p>
    <w:p w:rsidR="008B705F" w:rsidRPr="008B705F" w:rsidRDefault="008B705F" w:rsidP="008B705F">
      <w:pPr>
        <w:shd w:val="clear" w:color="auto" w:fill="FFFFFF"/>
        <w:spacing w:after="125" w:line="240" w:lineRule="auto"/>
        <w:jc w:val="both"/>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За результатами проведеної роботи надати Органу приватизації спільної власності територіальних громад сіл, селищ, міст області (управлінню об’єктами спільної власності територіальних громад області) інформацію про балансову вартість об’єкта малої приватизації спільної власності територіальних громад сіл, селищ, міст області, що підлягає приватизації.</w:t>
      </w:r>
    </w:p>
    <w:p w:rsidR="008B705F" w:rsidRPr="008B705F" w:rsidRDefault="008B705F" w:rsidP="008B705F">
      <w:pPr>
        <w:numPr>
          <w:ilvl w:val="0"/>
          <w:numId w:val="2"/>
        </w:numPr>
        <w:shd w:val="clear" w:color="auto" w:fill="FFFFFF"/>
        <w:spacing w:before="100" w:beforeAutospacing="1" w:after="100" w:afterAutospacing="1" w:line="240" w:lineRule="auto"/>
        <w:jc w:val="both"/>
        <w:rPr>
          <w:rFonts w:ascii="Arial" w:eastAsia="Times New Roman" w:hAnsi="Arial" w:cs="Arial"/>
          <w:color w:val="494848"/>
          <w:sz w:val="20"/>
          <w:szCs w:val="20"/>
          <w:lang w:eastAsia="uk-UA"/>
        </w:rPr>
      </w:pPr>
      <w:r w:rsidRPr="008B705F">
        <w:rPr>
          <w:rFonts w:ascii="Arial" w:eastAsia="Times New Roman" w:hAnsi="Arial" w:cs="Arial"/>
          <w:color w:val="494848"/>
          <w:sz w:val="20"/>
          <w:szCs w:val="20"/>
          <w:lang w:eastAsia="uk-UA"/>
        </w:rPr>
        <w:t>Контроль за виконанням рішення покласти на першого заступника голови обласної ради В. Гладія та постійну комісію обласної ради з питань соціально-економічного розвитку, управління комунальною власністю, розвитку малого і середнього бізнесу (О. </w:t>
      </w:r>
      <w:proofErr w:type="spellStart"/>
      <w:r w:rsidRPr="008B705F">
        <w:rPr>
          <w:rFonts w:ascii="Arial" w:eastAsia="Times New Roman" w:hAnsi="Arial" w:cs="Arial"/>
          <w:color w:val="494848"/>
          <w:sz w:val="20"/>
          <w:szCs w:val="20"/>
          <w:lang w:eastAsia="uk-UA"/>
        </w:rPr>
        <w:t>Дзеса</w:t>
      </w:r>
      <w:proofErr w:type="spellEnd"/>
      <w:r w:rsidRPr="008B705F">
        <w:rPr>
          <w:rFonts w:ascii="Arial" w:eastAsia="Times New Roman" w:hAnsi="Arial" w:cs="Arial"/>
          <w:color w:val="494848"/>
          <w:sz w:val="20"/>
          <w:szCs w:val="20"/>
          <w:lang w:eastAsia="uk-UA"/>
        </w:rPr>
        <w:t>). </w:t>
      </w:r>
      <w:r w:rsidRPr="008B705F">
        <w:rPr>
          <w:rFonts w:ascii="Arial" w:eastAsia="Times New Roman" w:hAnsi="Arial" w:cs="Arial"/>
          <w:b/>
          <w:bCs/>
          <w:color w:val="494848"/>
          <w:sz w:val="20"/>
          <w:lang w:eastAsia="uk-UA"/>
        </w:rPr>
        <w:t> </w:t>
      </w:r>
    </w:p>
    <w:p w:rsidR="008B705F" w:rsidRPr="008B705F" w:rsidRDefault="008B705F" w:rsidP="008B705F">
      <w:pPr>
        <w:shd w:val="clear" w:color="auto" w:fill="FFFFFF"/>
        <w:spacing w:after="125" w:line="240" w:lineRule="auto"/>
        <w:rPr>
          <w:rFonts w:ascii="Arial" w:eastAsia="Times New Roman" w:hAnsi="Arial" w:cs="Arial"/>
          <w:color w:val="494848"/>
          <w:sz w:val="20"/>
          <w:szCs w:val="20"/>
          <w:lang w:eastAsia="uk-UA"/>
        </w:rPr>
      </w:pPr>
      <w:r w:rsidRPr="008B705F">
        <w:rPr>
          <w:rFonts w:ascii="Arial" w:eastAsia="Times New Roman" w:hAnsi="Arial" w:cs="Arial"/>
          <w:b/>
          <w:bCs/>
          <w:color w:val="494848"/>
          <w:sz w:val="20"/>
          <w:lang w:eastAsia="uk-UA"/>
        </w:rPr>
        <w:t> </w:t>
      </w:r>
    </w:p>
    <w:p w:rsidR="00550414" w:rsidRDefault="008B705F" w:rsidP="008B705F">
      <w:pPr>
        <w:shd w:val="clear" w:color="auto" w:fill="FFFFFF"/>
        <w:spacing w:after="125" w:line="240" w:lineRule="auto"/>
      </w:pPr>
      <w:r w:rsidRPr="008B705F">
        <w:rPr>
          <w:rFonts w:ascii="Arial" w:eastAsia="Times New Roman" w:hAnsi="Arial" w:cs="Arial"/>
          <w:b/>
          <w:bCs/>
          <w:color w:val="494848"/>
          <w:sz w:val="20"/>
          <w:lang w:eastAsia="uk-UA"/>
        </w:rPr>
        <w:t>Перший заступник</w:t>
      </w:r>
      <w:r w:rsidRPr="008B705F">
        <w:rPr>
          <w:rFonts w:ascii="Arial" w:eastAsia="Times New Roman" w:hAnsi="Arial" w:cs="Arial"/>
          <w:b/>
          <w:bCs/>
          <w:color w:val="494848"/>
          <w:sz w:val="20"/>
          <w:szCs w:val="20"/>
          <w:lang w:eastAsia="uk-UA"/>
        </w:rPr>
        <w:br/>
      </w:r>
      <w:r w:rsidRPr="008B705F">
        <w:rPr>
          <w:rFonts w:ascii="Arial" w:eastAsia="Times New Roman" w:hAnsi="Arial" w:cs="Arial"/>
          <w:b/>
          <w:bCs/>
          <w:color w:val="494848"/>
          <w:sz w:val="20"/>
          <w:lang w:eastAsia="uk-UA"/>
        </w:rPr>
        <w:t>голови обласної ради                                                                     Василь Гладій</w:t>
      </w:r>
    </w:p>
    <w:sectPr w:rsidR="00550414" w:rsidSect="002B52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15B7F"/>
    <w:multiLevelType w:val="multilevel"/>
    <w:tmpl w:val="D2662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486BDD"/>
    <w:multiLevelType w:val="multilevel"/>
    <w:tmpl w:val="F834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705F"/>
    <w:rsid w:val="002B52FA"/>
    <w:rsid w:val="004930BA"/>
    <w:rsid w:val="00817FED"/>
    <w:rsid w:val="008B70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FA"/>
  </w:style>
  <w:style w:type="paragraph" w:styleId="1">
    <w:name w:val="heading 1"/>
    <w:basedOn w:val="a"/>
    <w:link w:val="10"/>
    <w:uiPriority w:val="9"/>
    <w:qFormat/>
    <w:rsid w:val="008B7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05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B70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B705F"/>
    <w:rPr>
      <w:b/>
      <w:bCs/>
    </w:rPr>
  </w:style>
</w:styles>
</file>

<file path=word/webSettings.xml><?xml version="1.0" encoding="utf-8"?>
<w:webSettings xmlns:r="http://schemas.openxmlformats.org/officeDocument/2006/relationships" xmlns:w="http://schemas.openxmlformats.org/wordprocessingml/2006/main">
  <w:divs>
    <w:div w:id="7053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903</Characters>
  <Application>Microsoft Office Word</Application>
  <DocSecurity>0</DocSecurity>
  <Lines>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Vovka</dc:creator>
  <cp:lastModifiedBy>Vovka</cp:lastModifiedBy>
  <cp:revision>1</cp:revision>
  <dcterms:created xsi:type="dcterms:W3CDTF">2020-01-16T08:19:00Z</dcterms:created>
  <dcterms:modified xsi:type="dcterms:W3CDTF">2020-01-16T08:21:00Z</dcterms:modified>
</cp:coreProperties>
</file>